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86" w:rsidRPr="00E44486" w:rsidRDefault="00E44486" w:rsidP="00E44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86">
        <w:rPr>
          <w:rFonts w:ascii="Times New Roman" w:hAnsi="Times New Roman" w:cs="Times New Roman"/>
          <w:b/>
          <w:sz w:val="28"/>
          <w:szCs w:val="28"/>
        </w:rPr>
        <w:t>APENDICE II AO TERMO DE REFERENCIA</w:t>
      </w:r>
    </w:p>
    <w:p w:rsidR="005D13BC" w:rsidRDefault="00EF0584" w:rsidP="00E44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86">
        <w:rPr>
          <w:rFonts w:ascii="Times New Roman" w:hAnsi="Times New Roman" w:cs="Times New Roman"/>
          <w:b/>
          <w:sz w:val="28"/>
          <w:szCs w:val="28"/>
        </w:rPr>
        <w:t>MATERIAL HIDRÁULICO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016"/>
        <w:gridCol w:w="894"/>
        <w:gridCol w:w="3717"/>
      </w:tblGrid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Obras e Infraestrutura Urbana e Rural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15.451.0009.2.023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15.451.0009.2.023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15.452.0001.2.017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15.452.0001.2.017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Indústria, Comércio e Recursos Minerais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sz w:val="18"/>
                <w:szCs w:val="18"/>
              </w:rPr>
            </w:pPr>
            <w:r w:rsidRPr="00BB39B9">
              <w:rPr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sz w:val="18"/>
                <w:szCs w:val="18"/>
              </w:rPr>
            </w:pPr>
            <w:r w:rsidRPr="00BB39B9">
              <w:rPr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26.782.0194.2.099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sz w:val="18"/>
                <w:szCs w:val="18"/>
              </w:rPr>
            </w:pPr>
            <w:r w:rsidRPr="00BB39B9">
              <w:rPr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26.782.0194.2.099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sz w:val="18"/>
                <w:szCs w:val="18"/>
              </w:rPr>
            </w:pPr>
            <w:r w:rsidRPr="00BB39B9">
              <w:rPr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Segurança Pública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06.122.0001 2.144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Esportes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27.812.0151.2.194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27.812.0151.2.194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Agricultura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20.122.0001.2.053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20.122.0001.2.053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20.608.0051.2.056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20.608.0051.2.056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Administração e Gestão</w:t>
            </w:r>
          </w:p>
        </w:tc>
      </w:tr>
      <w:tr w:rsidR="006B510C" w:rsidRPr="00BB39B9" w:rsidTr="00B10A7A">
        <w:trPr>
          <w:trHeight w:val="79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04.122.0001.2.012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04.122.0001.2.012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04.122.0163.2.220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04.122.0163.2.220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Educação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573 – Royalties do Petróleo/Gás natural vinc. à Educação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500 – Recursos não vinculados de Impostos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12.361.0014.2.046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500 – Recursos não vinculados de Impostos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12.361.0014.2.046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573 – Royalties do Petróleo/Gás natural vinc. à Educação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12.365.0015.2.047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500 – Recursos não vinculados de Impostos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12.365.0015.2.047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573 – Royalties do Petróleo/Gás natural vinc. à Educação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Secretaria Municipal de Cultura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13.122.0195 2.005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13.122.0195 2.005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Assistência e Desenvolvimento Social</w:t>
            </w:r>
          </w:p>
        </w:tc>
      </w:tr>
      <w:tr w:rsidR="006B510C" w:rsidRPr="00BB39B9" w:rsidTr="00B10A7A">
        <w:trPr>
          <w:trHeight w:val="60"/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08.122.0001 2.129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669 – Outros Recursos vinc. Assistência Social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08.122.0121 2.228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669 – Outros Recursos vinc. Assistência Social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08.122.0125.2.097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669 – Outros Recursos vinc. Assistência Social</w:t>
            </w:r>
          </w:p>
        </w:tc>
      </w:tr>
      <w:tr w:rsidR="006B510C" w:rsidRPr="00BB39B9" w:rsidTr="00B10A7A">
        <w:trPr>
          <w:trHeight w:val="380"/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Meio Ambiente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Secretaria Municipal de Transportes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  <w:tr w:rsidR="006B510C" w:rsidRPr="00BB39B9" w:rsidTr="00B10A7A">
        <w:trPr>
          <w:jc w:val="center"/>
        </w:trPr>
        <w:tc>
          <w:tcPr>
            <w:tcW w:w="8720" w:type="dxa"/>
            <w:gridSpan w:val="4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Assessoria Direta do Gabinete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Fonte de Recursos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04.122.0001 2.003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501 – Outros  Recursos não vinculados</w:t>
            </w:r>
          </w:p>
        </w:tc>
      </w:tr>
      <w:tr w:rsidR="006B510C" w:rsidRPr="00BB39B9" w:rsidTr="00B10A7A">
        <w:trPr>
          <w:jc w:val="center"/>
        </w:trPr>
        <w:tc>
          <w:tcPr>
            <w:tcW w:w="2093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04.122.0001 2.003</w:t>
            </w:r>
          </w:p>
        </w:tc>
        <w:tc>
          <w:tcPr>
            <w:tcW w:w="2016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894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17" w:type="dxa"/>
            <w:vAlign w:val="center"/>
          </w:tcPr>
          <w:p w:rsidR="006B510C" w:rsidRPr="00BB39B9" w:rsidRDefault="006B510C" w:rsidP="00B10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B9">
              <w:rPr>
                <w:rFonts w:ascii="Times New Roman" w:hAnsi="Times New Roman" w:cs="Times New Roman"/>
                <w:sz w:val="18"/>
                <w:szCs w:val="18"/>
              </w:rPr>
              <w:t>704 – Transf. União ref. Royalties do Petróleo e Gás natural</w:t>
            </w:r>
          </w:p>
        </w:tc>
      </w:tr>
    </w:tbl>
    <w:p w:rsidR="006B510C" w:rsidRDefault="006B510C" w:rsidP="00E44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10C" w:rsidRDefault="006B510C" w:rsidP="00E44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10C" w:rsidRPr="00E44486" w:rsidRDefault="006B510C" w:rsidP="00E44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84" w:rsidRDefault="00EF0584">
      <w:bookmarkStart w:id="0" w:name="_GoBack"/>
      <w:bookmarkEnd w:id="0"/>
    </w:p>
    <w:sectPr w:rsidR="00EF0584" w:rsidSect="00B06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584"/>
    <w:rsid w:val="005D13BC"/>
    <w:rsid w:val="006B510C"/>
    <w:rsid w:val="007342FE"/>
    <w:rsid w:val="00B069E7"/>
    <w:rsid w:val="00E44486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F6098-EAAE-4765-94ED-DFAD15C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9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0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rsid w:val="006B51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arter">
    <w:name w:val="Cabeçalho Caráter"/>
    <w:basedOn w:val="Tipodeletrapredefinidodopargrafo"/>
    <w:link w:val="Cabealho"/>
    <w:rsid w:val="006B51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Bms0107</cp:lastModifiedBy>
  <cp:revision>4</cp:revision>
  <dcterms:created xsi:type="dcterms:W3CDTF">2022-03-14T19:47:00Z</dcterms:created>
  <dcterms:modified xsi:type="dcterms:W3CDTF">2023-08-15T15:33:00Z</dcterms:modified>
</cp:coreProperties>
</file>