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0B3445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5B63C8" w:rsidRDefault="005B63C8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5B63C8" w:rsidRPr="0067709F" w:rsidRDefault="005B63C8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5B63C8" w:rsidRPr="00EE6C38" w:rsidRDefault="005B63C8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r w:rsidRPr="005B63C8">
                    <w:rPr>
                      <w:b/>
                      <w:szCs w:val="24"/>
                    </w:rPr>
                    <w:t>FORNECIMENTO DE ITENS DE LANCHES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.</w:t>
                  </w:r>
                </w:p>
                <w:p w:rsidR="005B63C8" w:rsidRPr="00EE6C38" w:rsidRDefault="005B63C8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5B63C8" w:rsidRPr="00EE6C38" w:rsidRDefault="005B63C8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PROCESSO ADMINISTRATIVO: 1586/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54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5B63C8" w:rsidRPr="00EE6C38" w:rsidRDefault="005B63C8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5B63C8" w:rsidRPr="00EE6C38" w:rsidRDefault="005B63C8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5B63C8" w:rsidRPr="00EE6C38" w:rsidRDefault="005B63C8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5B63C8" w:rsidRPr="00EE6C38" w:rsidRDefault="005B63C8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5B63C8" w:rsidRPr="00EE6C38" w:rsidRDefault="005B63C8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5B63C8" w:rsidRPr="0095579A" w:rsidRDefault="005B63C8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5B63C8" w:rsidRPr="005B63C8">
        <w:rPr>
          <w:b/>
          <w:szCs w:val="24"/>
        </w:rPr>
        <w:t>FORNECIMENTO DE ITENS DE LANCHES</w:t>
      </w:r>
      <w:r w:rsidR="00E41F26">
        <w:rPr>
          <w:rFonts w:ascii="Times New Roman" w:hAnsi="Times New Roman"/>
          <w:b/>
          <w:szCs w:val="24"/>
        </w:rPr>
        <w:t>,</w:t>
      </w:r>
      <w:r w:rsidR="00647FEB">
        <w:rPr>
          <w:b/>
          <w:szCs w:val="24"/>
        </w:rPr>
        <w:t xml:space="preserve">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5B63C8" w:rsidRPr="005B63C8">
        <w:rPr>
          <w:b/>
          <w:szCs w:val="24"/>
        </w:rPr>
        <w:t>FORNECIMENTO DE ITENS DE LANCHES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5B63C8" w:rsidRDefault="00151BAB" w:rsidP="005B63C8">
      <w:pPr>
        <w:jc w:val="both"/>
        <w:rPr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</w:t>
      </w:r>
      <w:r w:rsidR="005B63C8" w:rsidRPr="008979B5">
        <w:rPr>
          <w:b/>
          <w:szCs w:val="24"/>
        </w:rPr>
        <w:t xml:space="preserve">FORMA DE FORNECIMENTO </w:t>
      </w:r>
      <w:r w:rsidR="005B63C8">
        <w:rPr>
          <w:b/>
          <w:szCs w:val="24"/>
        </w:rPr>
        <w:t>E DO LOCAL DE ENTREGA)</w:t>
      </w:r>
    </w:p>
    <w:p w:rsidR="005B63C8" w:rsidRPr="008979B5" w:rsidRDefault="005B63C8" w:rsidP="005B63C8">
      <w:pPr>
        <w:jc w:val="both"/>
        <w:rPr>
          <w:b/>
          <w:szCs w:val="24"/>
        </w:rPr>
      </w:pPr>
      <w:r>
        <w:rPr>
          <w:b/>
          <w:szCs w:val="24"/>
        </w:rPr>
        <w:t>2.1. FORMA DE FORNECIMENTO</w:t>
      </w:r>
    </w:p>
    <w:p w:rsidR="005B63C8" w:rsidRPr="008979B5" w:rsidRDefault="005B63C8" w:rsidP="005B63C8">
      <w:pPr>
        <w:jc w:val="both"/>
        <w:rPr>
          <w:szCs w:val="24"/>
        </w:rPr>
      </w:pPr>
      <w:r>
        <w:rPr>
          <w:b/>
          <w:szCs w:val="24"/>
        </w:rPr>
        <w:t>2.1</w:t>
      </w:r>
      <w:r w:rsidRPr="008979B5">
        <w:rPr>
          <w:b/>
          <w:szCs w:val="24"/>
        </w:rPr>
        <w:t>.1.</w:t>
      </w:r>
      <w:r w:rsidRPr="008979B5">
        <w:rPr>
          <w:szCs w:val="24"/>
        </w:rPr>
        <w:t xml:space="preserve"> O fornecimento deverá ser realizado de acordo com as solicitações d</w:t>
      </w:r>
      <w:r>
        <w:rPr>
          <w:szCs w:val="24"/>
        </w:rPr>
        <w:t>e cada Secretaria participa</w:t>
      </w:r>
      <w:r>
        <w:rPr>
          <w:szCs w:val="24"/>
        </w:rPr>
        <w:t>n</w:t>
      </w:r>
      <w:r>
        <w:rPr>
          <w:szCs w:val="24"/>
        </w:rPr>
        <w:t>te.</w:t>
      </w:r>
    </w:p>
    <w:p w:rsidR="005B63C8" w:rsidRPr="00590080" w:rsidRDefault="005B63C8" w:rsidP="005B63C8">
      <w:pPr>
        <w:jc w:val="both"/>
        <w:rPr>
          <w:bCs/>
          <w:szCs w:val="24"/>
        </w:rPr>
      </w:pPr>
      <w:r>
        <w:rPr>
          <w:b/>
          <w:szCs w:val="24"/>
        </w:rPr>
        <w:t>2.1</w:t>
      </w:r>
      <w:r w:rsidRPr="008979B5">
        <w:rPr>
          <w:b/>
          <w:szCs w:val="24"/>
        </w:rPr>
        <w:t xml:space="preserve">.2. </w:t>
      </w:r>
      <w:r w:rsidRPr="008979B5">
        <w:rPr>
          <w:szCs w:val="24"/>
        </w:rPr>
        <w:t xml:space="preserve">Todo alimento embalado no estabelecimento e fornecido </w:t>
      </w:r>
      <w:r>
        <w:rPr>
          <w:szCs w:val="24"/>
        </w:rPr>
        <w:t xml:space="preserve">as secretarias </w:t>
      </w:r>
      <w:r w:rsidRPr="00590080">
        <w:rPr>
          <w:bCs/>
          <w:szCs w:val="24"/>
        </w:rPr>
        <w:t>deverá seguir a RDC 259 de 20 de setembro de 2002.</w:t>
      </w:r>
    </w:p>
    <w:p w:rsidR="002B6208" w:rsidRPr="00C70BED" w:rsidRDefault="002B6208" w:rsidP="005B63C8">
      <w:pPr>
        <w:jc w:val="both"/>
        <w:rPr>
          <w:rFonts w:ascii="Times New Roman" w:hAnsi="Times New Roman"/>
          <w:b/>
          <w:szCs w:val="24"/>
        </w:rPr>
      </w:pPr>
    </w:p>
    <w:p w:rsidR="002B6208" w:rsidRPr="00C70BED" w:rsidRDefault="002B6208" w:rsidP="002B6208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</w:p>
    <w:p w:rsidR="00E41F26" w:rsidRPr="00C70BED" w:rsidRDefault="00E41F26" w:rsidP="00E41F26">
      <w:pPr>
        <w:jc w:val="both"/>
        <w:rPr>
          <w:rFonts w:ascii="Times New Roman" w:hAnsi="Times New Roman"/>
          <w:b/>
          <w:szCs w:val="24"/>
        </w:rPr>
      </w:pPr>
    </w:p>
    <w:p w:rsidR="002523E1" w:rsidRPr="00C70BED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5B63C8" w:rsidRPr="001E1306" w:rsidRDefault="001A19E2" w:rsidP="005B63C8">
      <w:pPr>
        <w:jc w:val="both"/>
        <w:rPr>
          <w:b/>
          <w:szCs w:val="24"/>
        </w:rPr>
      </w:pPr>
      <w:r w:rsidRPr="00C70BED">
        <w:rPr>
          <w:b/>
          <w:szCs w:val="24"/>
        </w:rPr>
        <w:t>2.</w:t>
      </w:r>
      <w:r w:rsidR="005B63C8">
        <w:rPr>
          <w:b/>
          <w:szCs w:val="24"/>
        </w:rPr>
        <w:t>3</w:t>
      </w:r>
      <w:r w:rsidR="00151BAB" w:rsidRPr="00C70BED">
        <w:rPr>
          <w:b/>
          <w:szCs w:val="24"/>
        </w:rPr>
        <w:t xml:space="preserve">. </w:t>
      </w:r>
      <w:r w:rsidR="005B63C8" w:rsidRPr="001E1306">
        <w:rPr>
          <w:b/>
          <w:szCs w:val="24"/>
        </w:rPr>
        <w:t>LOCAL de ENTREGA</w:t>
      </w:r>
    </w:p>
    <w:p w:rsidR="005B63C8" w:rsidRPr="001E1306" w:rsidRDefault="005B63C8" w:rsidP="005B63C8">
      <w:pPr>
        <w:jc w:val="both"/>
        <w:rPr>
          <w:i/>
          <w:szCs w:val="24"/>
        </w:rPr>
      </w:pPr>
      <w:r w:rsidRPr="00C70BED">
        <w:rPr>
          <w:b/>
          <w:szCs w:val="24"/>
        </w:rPr>
        <w:t>2.</w:t>
      </w:r>
      <w:r>
        <w:rPr>
          <w:b/>
          <w:szCs w:val="24"/>
        </w:rPr>
        <w:t>3</w:t>
      </w:r>
      <w:r w:rsidRPr="001E1306">
        <w:rPr>
          <w:b/>
          <w:szCs w:val="24"/>
        </w:rPr>
        <w:t xml:space="preserve">.1. </w:t>
      </w:r>
      <w:r w:rsidRPr="001E1306">
        <w:rPr>
          <w:bCs/>
          <w:szCs w:val="24"/>
        </w:rPr>
        <w:t>Os locais e horários de entrega são os constantes no</w:t>
      </w:r>
      <w:r w:rsidRPr="001E1306">
        <w:rPr>
          <w:b/>
          <w:szCs w:val="24"/>
        </w:rPr>
        <w:t xml:space="preserve"> APÊNDICE III </w:t>
      </w:r>
      <w:r w:rsidRPr="001E1306">
        <w:rPr>
          <w:bCs/>
          <w:szCs w:val="24"/>
        </w:rPr>
        <w:t>a este Termo.</w:t>
      </w:r>
    </w:p>
    <w:p w:rsidR="005B63C8" w:rsidRPr="001E1306" w:rsidRDefault="005B63C8" w:rsidP="005B63C8">
      <w:pPr>
        <w:jc w:val="both"/>
        <w:rPr>
          <w:szCs w:val="24"/>
        </w:rPr>
      </w:pPr>
      <w:r w:rsidRPr="00C70BED">
        <w:rPr>
          <w:b/>
          <w:szCs w:val="24"/>
        </w:rPr>
        <w:t>2.</w:t>
      </w:r>
      <w:r>
        <w:rPr>
          <w:b/>
          <w:szCs w:val="24"/>
        </w:rPr>
        <w:t>3</w:t>
      </w:r>
      <w:r w:rsidRPr="001E1306">
        <w:rPr>
          <w:b/>
          <w:szCs w:val="24"/>
        </w:rPr>
        <w:t>.2</w:t>
      </w:r>
      <w:r w:rsidRPr="001E1306">
        <w:rPr>
          <w:szCs w:val="24"/>
        </w:rPr>
        <w:t>. A quantidade solicitada será empenhada mensalmente, de acordo com a requisição de compras expedida pelas Secretarias solicitantes.</w:t>
      </w:r>
    </w:p>
    <w:p w:rsidR="005B63C8" w:rsidRPr="001E1306" w:rsidRDefault="005B63C8" w:rsidP="005B63C8">
      <w:pPr>
        <w:jc w:val="both"/>
        <w:rPr>
          <w:szCs w:val="24"/>
        </w:rPr>
      </w:pPr>
      <w:r w:rsidRPr="00C70BED">
        <w:rPr>
          <w:b/>
          <w:szCs w:val="24"/>
        </w:rPr>
        <w:t>2.</w:t>
      </w:r>
      <w:r>
        <w:rPr>
          <w:b/>
          <w:szCs w:val="24"/>
        </w:rPr>
        <w:t>3</w:t>
      </w:r>
      <w:r w:rsidRPr="001E1306">
        <w:rPr>
          <w:b/>
          <w:szCs w:val="24"/>
        </w:rPr>
        <w:t>.3.</w:t>
      </w:r>
      <w:r w:rsidRPr="001E1306">
        <w:rPr>
          <w:szCs w:val="24"/>
        </w:rPr>
        <w:t xml:space="preserve"> Os pães serão entregues diariamente de acordo com a solicitação de cada Secretaria.</w:t>
      </w:r>
    </w:p>
    <w:p w:rsidR="005B63C8" w:rsidRPr="001E1306" w:rsidRDefault="005B63C8" w:rsidP="005B63C8">
      <w:pPr>
        <w:jc w:val="both"/>
        <w:rPr>
          <w:szCs w:val="24"/>
        </w:rPr>
      </w:pPr>
      <w:r w:rsidRPr="001E1306">
        <w:rPr>
          <w:szCs w:val="24"/>
        </w:rPr>
        <w:t>6.4. O pó de café, o açúcar e a margarina, serão fornecidos conforme solicitação de cada Secretaria.</w:t>
      </w:r>
    </w:p>
    <w:p w:rsidR="005B63C8" w:rsidRDefault="005B63C8" w:rsidP="005B63C8">
      <w:pPr>
        <w:jc w:val="both"/>
        <w:rPr>
          <w:szCs w:val="24"/>
        </w:rPr>
      </w:pPr>
      <w:r w:rsidRPr="00C70BED">
        <w:rPr>
          <w:b/>
          <w:szCs w:val="24"/>
        </w:rPr>
        <w:t>2.</w:t>
      </w:r>
      <w:r>
        <w:rPr>
          <w:b/>
          <w:szCs w:val="24"/>
        </w:rPr>
        <w:t>3</w:t>
      </w:r>
      <w:r w:rsidRPr="001E1306">
        <w:rPr>
          <w:b/>
          <w:szCs w:val="24"/>
        </w:rPr>
        <w:t xml:space="preserve">.4. </w:t>
      </w:r>
      <w:r w:rsidRPr="001E1306">
        <w:rPr>
          <w:bCs/>
          <w:szCs w:val="24"/>
        </w:rPr>
        <w:t>S</w:t>
      </w:r>
      <w:r w:rsidRPr="001E1306">
        <w:rPr>
          <w:szCs w:val="24"/>
        </w:rPr>
        <w:t>erá responsável pelo recebimento e conferência do produto no ato da entrega, 02 servidores lot</w:t>
      </w:r>
      <w:r w:rsidRPr="001E1306">
        <w:rPr>
          <w:szCs w:val="24"/>
        </w:rPr>
        <w:t>a</w:t>
      </w:r>
      <w:r w:rsidRPr="001E1306">
        <w:rPr>
          <w:szCs w:val="24"/>
        </w:rPr>
        <w:t>dos na escola destinatária. Ambos deverão informar o nome completo, matrícula, função e data, no documento de recibo do produto.</w:t>
      </w:r>
      <w:r>
        <w:rPr>
          <w:szCs w:val="24"/>
        </w:rPr>
        <w:t xml:space="preserve">  </w:t>
      </w:r>
    </w:p>
    <w:p w:rsidR="005B63C8" w:rsidRDefault="005B63C8" w:rsidP="005B63C8">
      <w:pPr>
        <w:jc w:val="both"/>
        <w:rPr>
          <w:b/>
          <w:szCs w:val="24"/>
        </w:rPr>
      </w:pPr>
      <w:r w:rsidRPr="00C70BED">
        <w:rPr>
          <w:b/>
          <w:szCs w:val="24"/>
        </w:rPr>
        <w:t>2.</w:t>
      </w:r>
      <w:r>
        <w:rPr>
          <w:b/>
          <w:szCs w:val="24"/>
        </w:rPr>
        <w:t>3</w:t>
      </w:r>
      <w:r w:rsidRPr="0036180F">
        <w:rPr>
          <w:b/>
          <w:szCs w:val="24"/>
        </w:rPr>
        <w:t>.5.</w:t>
      </w:r>
      <w:r w:rsidRPr="0036180F">
        <w:rPr>
          <w:szCs w:val="24"/>
        </w:rPr>
        <w:t xml:space="preserve"> Caso o produto não esteja dentro das especificações solicitadas, o responsável pelo recebimento fará </w:t>
      </w:r>
      <w:r>
        <w:rPr>
          <w:szCs w:val="24"/>
        </w:rPr>
        <w:t>a recusa do recebimento</w:t>
      </w:r>
      <w:r w:rsidRPr="0036180F">
        <w:rPr>
          <w:szCs w:val="24"/>
        </w:rPr>
        <w:t xml:space="preserve">, registrando o motivo da devolução e solicitando reposição do produto no prazo de </w:t>
      </w:r>
      <w:r w:rsidRPr="0036180F">
        <w:rPr>
          <w:b/>
          <w:szCs w:val="24"/>
        </w:rPr>
        <w:t>até 2h</w:t>
      </w:r>
      <w:r>
        <w:rPr>
          <w:b/>
          <w:szCs w:val="24"/>
        </w:rPr>
        <w:t xml:space="preserve"> (duas horas).</w:t>
      </w:r>
    </w:p>
    <w:p w:rsidR="002523E1" w:rsidRPr="00C70BED" w:rsidRDefault="002523E1" w:rsidP="005B63C8">
      <w:pPr>
        <w:pStyle w:val="Corpodetexto2"/>
        <w:rPr>
          <w:b/>
          <w:szCs w:val="24"/>
        </w:rPr>
      </w:pPr>
    </w:p>
    <w:p w:rsidR="00C95CE9" w:rsidRPr="00C70BED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 xml:space="preserve"> </w:t>
      </w:r>
      <w:r w:rsidR="00C95CE9" w:rsidRPr="00C70BED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C70BED" w:rsidRDefault="00C95CE9" w:rsidP="00861A63">
      <w:pPr>
        <w:pStyle w:val="Corpodetexto21"/>
        <w:rPr>
          <w:sz w:val="24"/>
          <w:szCs w:val="24"/>
        </w:rPr>
      </w:pPr>
      <w:r w:rsidRPr="00C70BED">
        <w:rPr>
          <w:b/>
          <w:sz w:val="24"/>
          <w:szCs w:val="24"/>
        </w:rPr>
        <w:t>3.1</w:t>
      </w:r>
      <w:r w:rsidRPr="00C70BED">
        <w:rPr>
          <w:sz w:val="24"/>
          <w:szCs w:val="24"/>
        </w:rPr>
        <w:t xml:space="preserve">. O valor total do presente contrato é de </w:t>
      </w:r>
      <w:r w:rsidRPr="00C70BED">
        <w:rPr>
          <w:b/>
          <w:sz w:val="24"/>
          <w:szCs w:val="24"/>
        </w:rPr>
        <w:t xml:space="preserve">R$ XXXXX, </w:t>
      </w:r>
      <w:r w:rsidRPr="00C70BED">
        <w:rPr>
          <w:sz w:val="24"/>
          <w:szCs w:val="24"/>
        </w:rPr>
        <w:t xml:space="preserve">conforme proposta apresentada pela Contratada, correspondendo ao objeto definido na </w:t>
      </w:r>
      <w:r w:rsidRPr="00C70BED">
        <w:rPr>
          <w:b/>
          <w:sz w:val="24"/>
          <w:szCs w:val="24"/>
        </w:rPr>
        <w:t xml:space="preserve">cláusula primeira </w:t>
      </w:r>
      <w:r w:rsidRPr="00C70BED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5B63C8" w:rsidRPr="008979B5" w:rsidRDefault="005B63C8" w:rsidP="005B63C8">
      <w:pPr>
        <w:jc w:val="both"/>
        <w:rPr>
          <w:szCs w:val="24"/>
        </w:rPr>
      </w:pPr>
      <w:r>
        <w:rPr>
          <w:b/>
          <w:szCs w:val="24"/>
        </w:rPr>
        <w:t>3.2.</w:t>
      </w:r>
      <w:r w:rsidRPr="00EA1E57">
        <w:rPr>
          <w:szCs w:val="24"/>
        </w:rPr>
        <w:t xml:space="preserve"> O pagamento será efetuado em até </w:t>
      </w:r>
      <w:r w:rsidRPr="00EA1E57">
        <w:rPr>
          <w:b/>
          <w:szCs w:val="24"/>
        </w:rPr>
        <w:t xml:space="preserve">30 (trinta) </w:t>
      </w:r>
      <w:r w:rsidRPr="00EA1E57">
        <w:rPr>
          <w:szCs w:val="24"/>
        </w:rPr>
        <w:t xml:space="preserve">dias, mediante adimplemento de cada parcela da </w:t>
      </w:r>
      <w:r w:rsidRPr="00EA1E57">
        <w:rPr>
          <w:szCs w:val="24"/>
        </w:rPr>
        <w:t>o</w:t>
      </w:r>
      <w:r w:rsidRPr="00EA1E57">
        <w:rPr>
          <w:szCs w:val="24"/>
        </w:rPr>
        <w:t xml:space="preserve">brigação, através de transferência em </w:t>
      </w:r>
      <w:r w:rsidRPr="00EA1E57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EA1E57">
        <w:rPr>
          <w:szCs w:val="24"/>
        </w:rPr>
        <w:t>. O processamento do pagamento observará a legislação pertinente à liquidação da despesa pública.</w:t>
      </w:r>
    </w:p>
    <w:p w:rsidR="005B63C8" w:rsidRPr="008979B5" w:rsidRDefault="005B63C8" w:rsidP="005B63C8">
      <w:pPr>
        <w:jc w:val="both"/>
        <w:rPr>
          <w:b/>
          <w:szCs w:val="24"/>
        </w:rPr>
      </w:pPr>
      <w:r>
        <w:rPr>
          <w:b/>
          <w:szCs w:val="24"/>
        </w:rPr>
        <w:t>3.3</w:t>
      </w:r>
      <w:r w:rsidRPr="008979B5">
        <w:rPr>
          <w:b/>
          <w:szCs w:val="24"/>
        </w:rPr>
        <w:t>.</w:t>
      </w:r>
      <w:r w:rsidRPr="008979B5">
        <w:rPr>
          <w:szCs w:val="24"/>
        </w:rPr>
        <w:t xml:space="preserve"> Havendo atraso no pagamento, desde que não decorra de ato ou fato atribuível à Contratada, s</w:t>
      </w:r>
      <w:r w:rsidRPr="008979B5">
        <w:rPr>
          <w:szCs w:val="24"/>
        </w:rPr>
        <w:t>e</w:t>
      </w:r>
      <w:r w:rsidRPr="008979B5">
        <w:rPr>
          <w:szCs w:val="24"/>
        </w:rPr>
        <w:t xml:space="preserve">rão devidos pelo Contratante 0,033%, por dia, sobre o valor da parcela devida, a título de </w:t>
      </w:r>
      <w:r w:rsidRPr="008979B5">
        <w:rPr>
          <w:b/>
          <w:szCs w:val="24"/>
        </w:rPr>
        <w:t>compens</w:t>
      </w:r>
      <w:r w:rsidRPr="008979B5">
        <w:rPr>
          <w:b/>
          <w:szCs w:val="24"/>
        </w:rPr>
        <w:t>a</w:t>
      </w:r>
      <w:r w:rsidRPr="008979B5">
        <w:rPr>
          <w:b/>
          <w:szCs w:val="24"/>
        </w:rPr>
        <w:t>ção financeira.</w:t>
      </w:r>
    </w:p>
    <w:p w:rsidR="005B63C8" w:rsidRPr="008979B5" w:rsidRDefault="005B63C8" w:rsidP="005B63C8">
      <w:pPr>
        <w:jc w:val="both"/>
        <w:rPr>
          <w:szCs w:val="24"/>
        </w:rPr>
      </w:pPr>
      <w:r>
        <w:rPr>
          <w:b/>
          <w:szCs w:val="24"/>
        </w:rPr>
        <w:t>3.4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Por eventuais</w:t>
      </w:r>
      <w:r>
        <w:rPr>
          <w:szCs w:val="24"/>
        </w:rPr>
        <w:t xml:space="preserve"> </w:t>
      </w:r>
      <w:r w:rsidRPr="008979B5">
        <w:rPr>
          <w:szCs w:val="24"/>
        </w:rPr>
        <w:t>atrasos injustificados</w:t>
      </w:r>
      <w:proofErr w:type="gramStart"/>
      <w:r w:rsidRPr="008979B5">
        <w:rPr>
          <w:szCs w:val="24"/>
        </w:rPr>
        <w:t>, serão</w:t>
      </w:r>
      <w:proofErr w:type="gramEnd"/>
      <w:r w:rsidRPr="008979B5">
        <w:rPr>
          <w:szCs w:val="24"/>
        </w:rPr>
        <w:t xml:space="preserve">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de</w:t>
      </w:r>
      <w:r>
        <w:rPr>
          <w:szCs w:val="24"/>
        </w:rPr>
        <w:t xml:space="preserve"> </w:t>
      </w:r>
      <w:r w:rsidRPr="008979B5">
        <w:rPr>
          <w:szCs w:val="24"/>
        </w:rPr>
        <w:t>0,01667%ao dia,</w:t>
      </w:r>
      <w:r>
        <w:rPr>
          <w:szCs w:val="24"/>
        </w:rPr>
        <w:t xml:space="preserve"> </w:t>
      </w:r>
      <w:r w:rsidRPr="008979B5">
        <w:rPr>
          <w:szCs w:val="24"/>
        </w:rPr>
        <w:t xml:space="preserve">alcançando ao ano 6% (seis por cento). </w:t>
      </w:r>
    </w:p>
    <w:p w:rsidR="005B63C8" w:rsidRPr="008979B5" w:rsidRDefault="005B63C8" w:rsidP="005B63C8">
      <w:pPr>
        <w:jc w:val="both"/>
        <w:rPr>
          <w:szCs w:val="24"/>
        </w:rPr>
      </w:pPr>
      <w:r>
        <w:rPr>
          <w:b/>
          <w:szCs w:val="24"/>
        </w:rPr>
        <w:t>3.5</w:t>
      </w:r>
      <w:r w:rsidRPr="008979B5">
        <w:rPr>
          <w:b/>
          <w:szCs w:val="24"/>
        </w:rPr>
        <w:t>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5B63C8" w:rsidRPr="008979B5" w:rsidRDefault="005B63C8" w:rsidP="005B63C8">
      <w:pPr>
        <w:jc w:val="both"/>
        <w:rPr>
          <w:b/>
          <w:szCs w:val="24"/>
        </w:rPr>
      </w:pPr>
      <w:r>
        <w:rPr>
          <w:b/>
          <w:szCs w:val="24"/>
        </w:rPr>
        <w:t>3.6</w:t>
      </w:r>
      <w:r w:rsidRPr="008979B5">
        <w:rPr>
          <w:b/>
          <w:szCs w:val="24"/>
        </w:rPr>
        <w:t xml:space="preserve">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>Município de Santo Ant</w:t>
      </w:r>
      <w:r w:rsidRPr="008979B5">
        <w:rPr>
          <w:b/>
          <w:bCs/>
          <w:szCs w:val="24"/>
        </w:rPr>
        <w:t>ô</w:t>
      </w:r>
      <w:r w:rsidRPr="008979B5">
        <w:rPr>
          <w:b/>
          <w:bCs/>
          <w:szCs w:val="24"/>
        </w:rPr>
        <w:t xml:space="preserve">nio de Pádua </w:t>
      </w:r>
      <w:r w:rsidRPr="008979B5">
        <w:rPr>
          <w:szCs w:val="24"/>
        </w:rPr>
        <w:t xml:space="preserve">fará jus a um desconto de 0,033% por dia, a título de </w:t>
      </w:r>
      <w:r w:rsidRPr="008979B5">
        <w:rPr>
          <w:b/>
          <w:szCs w:val="24"/>
        </w:rPr>
        <w:t>compensação financeira.</w:t>
      </w:r>
    </w:p>
    <w:p w:rsidR="002B6208" w:rsidRPr="00C70BED" w:rsidRDefault="002B6208" w:rsidP="002B6208">
      <w:pPr>
        <w:pStyle w:val="Corpodetexto"/>
        <w:rPr>
          <w:b/>
          <w:sz w:val="24"/>
          <w:szCs w:val="24"/>
        </w:rPr>
      </w:pPr>
    </w:p>
    <w:p w:rsidR="005B63C8" w:rsidRPr="008979B5" w:rsidRDefault="00C95CE9" w:rsidP="005B63C8">
      <w:pPr>
        <w:jc w:val="both"/>
        <w:rPr>
          <w:b/>
          <w:szCs w:val="24"/>
        </w:rPr>
      </w:pPr>
      <w:r w:rsidRPr="00C70BED">
        <w:rPr>
          <w:b/>
          <w:szCs w:val="24"/>
        </w:rPr>
        <w:t>CLÁUSULA QUARTA (</w:t>
      </w:r>
      <w:r w:rsidR="005B63C8" w:rsidRPr="008979B5">
        <w:rPr>
          <w:b/>
          <w:szCs w:val="24"/>
        </w:rPr>
        <w:t xml:space="preserve">PRAZO DE ENTREGA, DE GARANTIA E DE SUBSTITUIÇÃO DOS </w:t>
      </w:r>
      <w:proofErr w:type="gramStart"/>
      <w:r w:rsidR="005B63C8" w:rsidRPr="008979B5">
        <w:rPr>
          <w:b/>
          <w:szCs w:val="24"/>
        </w:rPr>
        <w:t>MATERIAIS</w:t>
      </w:r>
      <w:proofErr w:type="gramEnd"/>
    </w:p>
    <w:p w:rsidR="005B63C8" w:rsidRDefault="005B63C8" w:rsidP="005B63C8">
      <w:pPr>
        <w:jc w:val="both"/>
        <w:rPr>
          <w:b/>
          <w:szCs w:val="24"/>
        </w:rPr>
      </w:pPr>
      <w:r>
        <w:rPr>
          <w:b/>
          <w:szCs w:val="24"/>
        </w:rPr>
        <w:t>4.</w:t>
      </w:r>
      <w:r w:rsidRPr="008979B5">
        <w:rPr>
          <w:b/>
          <w:szCs w:val="24"/>
        </w:rPr>
        <w:t>1. PRAZO DE ENTREGA</w:t>
      </w:r>
    </w:p>
    <w:p w:rsidR="005B63C8" w:rsidRPr="004E3B75" w:rsidRDefault="005B63C8" w:rsidP="005B63C8">
      <w:pPr>
        <w:widowControl w:val="0"/>
        <w:jc w:val="both"/>
        <w:rPr>
          <w:szCs w:val="24"/>
        </w:rPr>
      </w:pPr>
      <w:r>
        <w:rPr>
          <w:b/>
          <w:szCs w:val="24"/>
        </w:rPr>
        <w:t>4</w:t>
      </w:r>
      <w:r w:rsidRPr="004E3B75">
        <w:rPr>
          <w:b/>
          <w:szCs w:val="24"/>
        </w:rPr>
        <w:t>.1.</w:t>
      </w:r>
      <w:r w:rsidRPr="00EA1E57">
        <w:rPr>
          <w:b/>
          <w:szCs w:val="24"/>
        </w:rPr>
        <w:t xml:space="preserve">1. </w:t>
      </w:r>
      <w:r>
        <w:rPr>
          <w:szCs w:val="24"/>
        </w:rPr>
        <w:t>A</w:t>
      </w:r>
      <w:r w:rsidRPr="00EA1E57">
        <w:rPr>
          <w:szCs w:val="24"/>
        </w:rPr>
        <w:t xml:space="preserve"> entrega do</w:t>
      </w:r>
      <w:r>
        <w:rPr>
          <w:szCs w:val="24"/>
        </w:rPr>
        <w:t>s</w:t>
      </w:r>
      <w:r w:rsidRPr="00EA1E57">
        <w:rPr>
          <w:szCs w:val="24"/>
        </w:rPr>
        <w:t xml:space="preserve"> </w:t>
      </w:r>
      <w:r>
        <w:rPr>
          <w:szCs w:val="24"/>
        </w:rPr>
        <w:t xml:space="preserve">pães será feita diariamente, nos locais e horários estipulados por </w:t>
      </w:r>
      <w:proofErr w:type="gramStart"/>
      <w:r>
        <w:rPr>
          <w:szCs w:val="24"/>
        </w:rPr>
        <w:t>cada Secretaria aderentes solicitante</w:t>
      </w:r>
      <w:proofErr w:type="gramEnd"/>
      <w:r>
        <w:rPr>
          <w:szCs w:val="24"/>
        </w:rPr>
        <w:t xml:space="preserve"> e os demais </w:t>
      </w:r>
      <w:r w:rsidRPr="00EA1E57">
        <w:rPr>
          <w:szCs w:val="24"/>
        </w:rPr>
        <w:t>gênero</w:t>
      </w:r>
      <w:r>
        <w:rPr>
          <w:szCs w:val="24"/>
        </w:rPr>
        <w:t>s</w:t>
      </w:r>
      <w:r w:rsidRPr="00EA1E57">
        <w:rPr>
          <w:szCs w:val="24"/>
        </w:rPr>
        <w:t xml:space="preserve"> </w:t>
      </w:r>
      <w:r>
        <w:rPr>
          <w:szCs w:val="24"/>
        </w:rPr>
        <w:t>serão feitos conforme a requisição de casa Secretaria. O</w:t>
      </w:r>
      <w:r w:rsidRPr="00EA1E57">
        <w:rPr>
          <w:szCs w:val="24"/>
        </w:rPr>
        <w:t xml:space="preserve"> de</w:t>
      </w:r>
      <w:r w:rsidRPr="00EA1E57">
        <w:rPr>
          <w:szCs w:val="24"/>
        </w:rPr>
        <w:t>s</w:t>
      </w:r>
      <w:r w:rsidRPr="00EA1E57">
        <w:rPr>
          <w:szCs w:val="24"/>
        </w:rPr>
        <w:t>cumprimento implicará em NOTIFICAÇÃO por escrito do Fiscal de Contratos, que encaminhará ao Setor Jurídico competente, relatório detalhado do descumprimento da CONTRATADA para que as medidas cabíveis sejam aplicadas.</w:t>
      </w:r>
    </w:p>
    <w:p w:rsidR="005B63C8" w:rsidRPr="008979B5" w:rsidRDefault="005B63C8" w:rsidP="005B63C8">
      <w:pPr>
        <w:jc w:val="both"/>
        <w:rPr>
          <w:szCs w:val="24"/>
        </w:rPr>
      </w:pPr>
      <w:r>
        <w:rPr>
          <w:b/>
          <w:szCs w:val="24"/>
        </w:rPr>
        <w:t>4</w:t>
      </w:r>
      <w:r w:rsidRPr="008979B5">
        <w:rPr>
          <w:b/>
          <w:szCs w:val="24"/>
        </w:rPr>
        <w:t>.1.2.</w:t>
      </w:r>
      <w:r w:rsidRPr="008979B5">
        <w:rPr>
          <w:szCs w:val="24"/>
        </w:rPr>
        <w:t xml:space="preserve"> Por prazo de entrega entende-se o prazo considerado até que o gênero seja descarregado e rec</w:t>
      </w:r>
      <w:r w:rsidRPr="008979B5">
        <w:rPr>
          <w:szCs w:val="24"/>
        </w:rPr>
        <w:t>e</w:t>
      </w:r>
      <w:r w:rsidRPr="008979B5">
        <w:rPr>
          <w:szCs w:val="24"/>
        </w:rPr>
        <w:t>bido no local de entrega fixado pelo CONTRATANTE.</w:t>
      </w:r>
    </w:p>
    <w:p w:rsidR="005B63C8" w:rsidRPr="008979B5" w:rsidRDefault="005B63C8" w:rsidP="005B63C8">
      <w:pPr>
        <w:jc w:val="both"/>
        <w:rPr>
          <w:szCs w:val="24"/>
        </w:rPr>
      </w:pPr>
      <w:r>
        <w:rPr>
          <w:b/>
          <w:szCs w:val="24"/>
        </w:rPr>
        <w:t>4</w:t>
      </w:r>
      <w:r w:rsidRPr="008979B5">
        <w:rPr>
          <w:b/>
          <w:szCs w:val="24"/>
        </w:rPr>
        <w:t xml:space="preserve">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5B63C8" w:rsidRDefault="005B63C8" w:rsidP="005B63C8">
      <w:pPr>
        <w:jc w:val="both"/>
        <w:rPr>
          <w:szCs w:val="24"/>
        </w:rPr>
      </w:pPr>
    </w:p>
    <w:p w:rsidR="005B63C8" w:rsidRDefault="005B63C8" w:rsidP="005B63C8">
      <w:pPr>
        <w:jc w:val="both"/>
        <w:rPr>
          <w:szCs w:val="24"/>
        </w:rPr>
      </w:pPr>
    </w:p>
    <w:p w:rsidR="005B63C8" w:rsidRPr="008979B5" w:rsidRDefault="005B63C8" w:rsidP="005B63C8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Pr="008979B5">
        <w:rPr>
          <w:b/>
          <w:szCs w:val="24"/>
        </w:rPr>
        <w:t>.2. PRAZO DE SUBSTITUIÇÃO DOS MATERIAIS</w:t>
      </w:r>
    </w:p>
    <w:p w:rsidR="005B63C8" w:rsidRDefault="005B63C8" w:rsidP="005B63C8">
      <w:pPr>
        <w:jc w:val="both"/>
        <w:rPr>
          <w:szCs w:val="24"/>
        </w:rPr>
      </w:pPr>
      <w:r>
        <w:rPr>
          <w:b/>
          <w:szCs w:val="24"/>
        </w:rPr>
        <w:t>4</w:t>
      </w:r>
      <w:r w:rsidRPr="008979B5">
        <w:rPr>
          <w:b/>
          <w:szCs w:val="24"/>
        </w:rPr>
        <w:t xml:space="preserve">.2.1. </w:t>
      </w:r>
      <w:r w:rsidRPr="00EA1E57">
        <w:rPr>
          <w:szCs w:val="24"/>
        </w:rPr>
        <w:t xml:space="preserve">O prazo máximo para a CONTRATADA efetuar a substituição, sem quaisquer ônus para o CONTRATANTE, de todo e qualquer </w:t>
      </w:r>
      <w:r>
        <w:rPr>
          <w:szCs w:val="24"/>
        </w:rPr>
        <w:t>item</w:t>
      </w:r>
      <w:r w:rsidRPr="00EA1E57">
        <w:rPr>
          <w:szCs w:val="24"/>
        </w:rPr>
        <w:t xml:space="preserve"> que</w:t>
      </w:r>
      <w:r>
        <w:rPr>
          <w:szCs w:val="24"/>
        </w:rPr>
        <w:t>,</w:t>
      </w:r>
      <w:r w:rsidRPr="00EA1E57">
        <w:rPr>
          <w:szCs w:val="24"/>
        </w:rPr>
        <w:t xml:space="preserve"> durante o período de validade venha a apresentar d</w:t>
      </w:r>
      <w:r w:rsidRPr="00EA1E57">
        <w:rPr>
          <w:szCs w:val="24"/>
        </w:rPr>
        <w:t>a</w:t>
      </w:r>
      <w:r w:rsidRPr="00EA1E57">
        <w:rPr>
          <w:szCs w:val="24"/>
        </w:rPr>
        <w:t xml:space="preserve">nos em sua composição, validade vencida, e outras não conformidades é de </w:t>
      </w:r>
      <w:r w:rsidRPr="00EA1E57">
        <w:rPr>
          <w:b/>
          <w:bCs/>
          <w:szCs w:val="24"/>
        </w:rPr>
        <w:t>2</w:t>
      </w:r>
      <w:r>
        <w:rPr>
          <w:b/>
          <w:bCs/>
          <w:szCs w:val="24"/>
        </w:rPr>
        <w:t>h</w:t>
      </w:r>
      <w:r w:rsidRPr="00EA1E57">
        <w:rPr>
          <w:b/>
          <w:szCs w:val="24"/>
        </w:rPr>
        <w:t xml:space="preserve"> (</w:t>
      </w:r>
      <w:r>
        <w:rPr>
          <w:b/>
          <w:szCs w:val="24"/>
        </w:rPr>
        <w:t>duas horas</w:t>
      </w:r>
      <w:r w:rsidRPr="00EA1E57">
        <w:rPr>
          <w:b/>
          <w:szCs w:val="24"/>
        </w:rPr>
        <w:t>)</w:t>
      </w:r>
      <w:r>
        <w:rPr>
          <w:b/>
          <w:szCs w:val="24"/>
        </w:rPr>
        <w:t>,</w:t>
      </w:r>
      <w:r w:rsidRPr="00EA1E57">
        <w:rPr>
          <w:szCs w:val="24"/>
        </w:rPr>
        <w:t xml:space="preserve"> a partir da data da comunicação pelo CONTRATANTE.</w:t>
      </w:r>
    </w:p>
    <w:p w:rsidR="00C95CE9" w:rsidRPr="00C70BED" w:rsidRDefault="00C95CE9" w:rsidP="005B63C8">
      <w:pPr>
        <w:pStyle w:val="Corpodetexto"/>
        <w:rPr>
          <w:b/>
          <w:sz w:val="24"/>
          <w:szCs w:val="24"/>
        </w:rPr>
      </w:pPr>
    </w:p>
    <w:p w:rsidR="00C95CE9" w:rsidRPr="00C70BED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70BED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C70BED">
        <w:rPr>
          <w:b/>
          <w:sz w:val="24"/>
          <w:szCs w:val="24"/>
        </w:rPr>
        <w:t xml:space="preserve">5.1. </w:t>
      </w:r>
      <w:r w:rsidRPr="00C70BED">
        <w:rPr>
          <w:sz w:val="24"/>
          <w:szCs w:val="24"/>
        </w:rPr>
        <w:t>As despesas decorrentes do presente contrato correrão à conta do Programa de Trabalho e Elemento da Despesa do Orçamento abaixo especificada:</w:t>
      </w:r>
    </w:p>
    <w:tbl>
      <w:tblPr>
        <w:tblStyle w:val="Tabelacomgrade"/>
        <w:tblW w:w="10139" w:type="dxa"/>
        <w:jc w:val="center"/>
        <w:tblLook w:val="04A0"/>
      </w:tblPr>
      <w:tblGrid>
        <w:gridCol w:w="2534"/>
        <w:gridCol w:w="327"/>
        <w:gridCol w:w="2191"/>
        <w:gridCol w:w="17"/>
        <w:gridCol w:w="2517"/>
        <w:gridCol w:w="18"/>
        <w:gridCol w:w="2535"/>
      </w:tblGrid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Iluminação Pública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1753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1757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Obras e Infraestrutura Urbana e Rural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115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Cs/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116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Cs/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Turismo e Lazer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712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1820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Defesa Civil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620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621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Esportes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612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613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Agricultura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323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324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Segurança Pública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526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lastRenderedPageBreak/>
              <w:t>06.122.0001 2.144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527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Assistência e Desenvolvimento Social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401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435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439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441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proofErr w:type="gramStart"/>
            <w:r w:rsidRPr="00E00D76">
              <w:rPr>
                <w:szCs w:val="24"/>
              </w:rPr>
              <w:t>72 – CONVÊNIO</w:t>
            </w:r>
            <w:proofErr w:type="gramEnd"/>
            <w:r w:rsidRPr="00E00D76">
              <w:rPr>
                <w:szCs w:val="24"/>
              </w:rPr>
              <w:t xml:space="preserve"> F</w:t>
            </w:r>
            <w:r w:rsidRPr="00E00D76">
              <w:rPr>
                <w:szCs w:val="24"/>
              </w:rPr>
              <w:t>E</w:t>
            </w:r>
            <w:r w:rsidRPr="00E00D76">
              <w:rPr>
                <w:szCs w:val="24"/>
              </w:rPr>
              <w:t>AS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457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472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proofErr w:type="gramStart"/>
            <w:r w:rsidRPr="00E00D76">
              <w:rPr>
                <w:szCs w:val="24"/>
              </w:rPr>
              <w:t>72 – CONVÊNIO</w:t>
            </w:r>
            <w:proofErr w:type="gramEnd"/>
            <w:r w:rsidRPr="00E00D76">
              <w:rPr>
                <w:szCs w:val="24"/>
              </w:rPr>
              <w:t xml:space="preserve"> F</w:t>
            </w:r>
            <w:r w:rsidRPr="00E00D76">
              <w:rPr>
                <w:szCs w:val="24"/>
              </w:rPr>
              <w:t>E</w:t>
            </w:r>
            <w:r w:rsidRPr="00E00D76">
              <w:rPr>
                <w:szCs w:val="24"/>
              </w:rPr>
              <w:t>AS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485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490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492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72- CONVENIO FEAS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08.122.0170 2.225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512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Educação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208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5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35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12.361.0001 2.043</w:t>
            </w:r>
          </w:p>
        </w:tc>
        <w:tc>
          <w:tcPr>
            <w:tcW w:w="2208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251</w:t>
            </w:r>
          </w:p>
        </w:tc>
        <w:tc>
          <w:tcPr>
            <w:tcW w:w="2535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 xml:space="preserve">101 – </w:t>
            </w:r>
            <w:proofErr w:type="spellStart"/>
            <w:r w:rsidRPr="00E00D76">
              <w:rPr>
                <w:b/>
                <w:bCs/>
                <w:szCs w:val="24"/>
              </w:rPr>
              <w:t>Imp</w:t>
            </w:r>
            <w:proofErr w:type="spellEnd"/>
            <w:r w:rsidRPr="00E00D76">
              <w:rPr>
                <w:b/>
                <w:bCs/>
                <w:szCs w:val="24"/>
              </w:rPr>
              <w:t xml:space="preserve"> e </w:t>
            </w:r>
            <w:proofErr w:type="spellStart"/>
            <w:r w:rsidRPr="00E00D76">
              <w:rPr>
                <w:b/>
                <w:bCs/>
                <w:szCs w:val="24"/>
              </w:rPr>
              <w:t>Transf</w:t>
            </w:r>
            <w:proofErr w:type="spellEnd"/>
            <w:r w:rsidRPr="00E00D76">
              <w:rPr>
                <w:b/>
                <w:bCs/>
                <w:szCs w:val="24"/>
              </w:rPr>
              <w:t xml:space="preserve"> de Impostos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Administração e Gestão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1791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53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 xml:space="preserve">Secretaria Municipal de Indústria, Comércio e Recursos </w:t>
            </w:r>
            <w:proofErr w:type="gramStart"/>
            <w:r w:rsidRPr="00E00D76">
              <w:rPr>
                <w:b/>
                <w:szCs w:val="24"/>
              </w:rPr>
              <w:t>Minerais</w:t>
            </w:r>
            <w:proofErr w:type="gramEnd"/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302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1574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Meio Ambiente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556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557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Transportes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757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758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763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lastRenderedPageBreak/>
              <w:t>26.782.0187 2.077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764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Cs/>
                <w:szCs w:val="24"/>
              </w:rPr>
            </w:pPr>
            <w:r w:rsidRPr="00E00D76">
              <w:rPr>
                <w:b/>
                <w:szCs w:val="24"/>
              </w:rPr>
              <w:t>Secretaria Municipal de Cultura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636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1573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szCs w:val="24"/>
              </w:rPr>
              <w:t>Procuradoria Geral do Município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208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5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35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04.122.0001 2.011</w:t>
            </w:r>
          </w:p>
        </w:tc>
        <w:tc>
          <w:tcPr>
            <w:tcW w:w="2208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41</w:t>
            </w:r>
          </w:p>
        </w:tc>
        <w:tc>
          <w:tcPr>
            <w:tcW w:w="2535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04.122.0001 2.011</w:t>
            </w:r>
          </w:p>
        </w:tc>
        <w:tc>
          <w:tcPr>
            <w:tcW w:w="2208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2089</w:t>
            </w:r>
          </w:p>
        </w:tc>
        <w:tc>
          <w:tcPr>
            <w:tcW w:w="2535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szCs w:val="24"/>
              </w:rPr>
              <w:t>Controladoria Geral do Município</w:t>
            </w:r>
          </w:p>
        </w:tc>
      </w:tr>
      <w:tr w:rsidR="005B63C8" w:rsidRPr="00E00D76" w:rsidTr="005B63C8">
        <w:trPr>
          <w:jc w:val="center"/>
        </w:trPr>
        <w:tc>
          <w:tcPr>
            <w:tcW w:w="2534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</w:t>
            </w:r>
            <w:r w:rsidRPr="00E00D76">
              <w:rPr>
                <w:b/>
                <w:bCs/>
                <w:szCs w:val="24"/>
              </w:rPr>
              <w:t>a</w:t>
            </w:r>
            <w:r w:rsidRPr="00E00D76">
              <w:rPr>
                <w:b/>
                <w:bCs/>
                <w:szCs w:val="24"/>
              </w:rPr>
              <w:t>lho</w:t>
            </w:r>
          </w:p>
        </w:tc>
        <w:tc>
          <w:tcPr>
            <w:tcW w:w="2535" w:type="dxa"/>
            <w:gridSpan w:val="3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 xml:space="preserve">Natureza da </w:t>
            </w:r>
          </w:p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35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35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534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04.124.0001 2.008</w:t>
            </w:r>
          </w:p>
        </w:tc>
        <w:tc>
          <w:tcPr>
            <w:tcW w:w="2535" w:type="dxa"/>
            <w:gridSpan w:val="3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29</w:t>
            </w:r>
          </w:p>
        </w:tc>
        <w:tc>
          <w:tcPr>
            <w:tcW w:w="2535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534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04.124.0001 2.008</w:t>
            </w:r>
          </w:p>
        </w:tc>
        <w:tc>
          <w:tcPr>
            <w:tcW w:w="2535" w:type="dxa"/>
            <w:gridSpan w:val="3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5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30</w:t>
            </w:r>
          </w:p>
        </w:tc>
        <w:tc>
          <w:tcPr>
            <w:tcW w:w="2535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szCs w:val="24"/>
              </w:rPr>
              <w:t>Secretaria Municipal de Fazenda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76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77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tr w:rsidR="005B63C8" w:rsidRPr="00E00D76" w:rsidTr="005B63C8">
        <w:trPr>
          <w:jc w:val="center"/>
        </w:trPr>
        <w:tc>
          <w:tcPr>
            <w:tcW w:w="10139" w:type="dxa"/>
            <w:gridSpan w:val="7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szCs w:val="24"/>
              </w:rPr>
            </w:pPr>
            <w:r w:rsidRPr="00E00D76">
              <w:rPr>
                <w:b/>
                <w:szCs w:val="24"/>
              </w:rPr>
              <w:t>Assessoria Direta do Gabinete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Natureza da De</w:t>
            </w:r>
            <w:r w:rsidRPr="00E00D76">
              <w:rPr>
                <w:b/>
                <w:bCs/>
                <w:szCs w:val="24"/>
              </w:rPr>
              <w:t>s</w:t>
            </w:r>
            <w:r w:rsidRPr="00E00D76">
              <w:rPr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gridSpan w:val="2"/>
            <w:vAlign w:val="center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E00D76">
              <w:rPr>
                <w:b/>
                <w:bCs/>
                <w:szCs w:val="24"/>
              </w:rPr>
              <w:t>Fonte de Recursos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16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RP</w:t>
            </w:r>
          </w:p>
        </w:tc>
      </w:tr>
      <w:tr w:rsidR="005B63C8" w:rsidRPr="00E00D76" w:rsidTr="005B63C8">
        <w:trPr>
          <w:jc w:val="center"/>
        </w:trPr>
        <w:tc>
          <w:tcPr>
            <w:tcW w:w="2861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3.3.90.30.00.00.00</w:t>
            </w:r>
          </w:p>
        </w:tc>
        <w:tc>
          <w:tcPr>
            <w:tcW w:w="2534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17</w:t>
            </w:r>
          </w:p>
        </w:tc>
        <w:tc>
          <w:tcPr>
            <w:tcW w:w="2553" w:type="dxa"/>
            <w:gridSpan w:val="2"/>
          </w:tcPr>
          <w:p w:rsidR="005B63C8" w:rsidRPr="00E00D76" w:rsidRDefault="005B63C8" w:rsidP="005B63C8">
            <w:pPr>
              <w:spacing w:line="276" w:lineRule="auto"/>
              <w:jc w:val="center"/>
              <w:rPr>
                <w:szCs w:val="24"/>
              </w:rPr>
            </w:pPr>
            <w:r w:rsidRPr="00E00D76">
              <w:rPr>
                <w:szCs w:val="24"/>
              </w:rPr>
              <w:t>Royalties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</w:t>
      </w:r>
      <w:r w:rsidRPr="001A19E2">
        <w:rPr>
          <w:rFonts w:ascii="Times New Roman" w:hAnsi="Times New Roman"/>
          <w:b/>
          <w:szCs w:val="24"/>
        </w:rPr>
        <w:t>A</w:t>
      </w:r>
      <w:r w:rsidRPr="001A19E2">
        <w:rPr>
          <w:rFonts w:ascii="Times New Roman" w:hAnsi="Times New Roman"/>
          <w:b/>
          <w:szCs w:val="24"/>
        </w:rPr>
        <w:t>ÇÕES)</w:t>
      </w: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  <w:r w:rsidRPr="00A5649B">
        <w:rPr>
          <w:b/>
          <w:szCs w:val="24"/>
        </w:rPr>
        <w:t>DAS OBRIGAÇÕES DA CONTR</w:t>
      </w:r>
      <w:r w:rsidRPr="00A5649B">
        <w:rPr>
          <w:b/>
          <w:szCs w:val="24"/>
        </w:rPr>
        <w:t>A</w:t>
      </w:r>
      <w:r w:rsidRPr="00A5649B">
        <w:rPr>
          <w:b/>
          <w:szCs w:val="24"/>
        </w:rPr>
        <w:t xml:space="preserve">TADA </w:t>
      </w:r>
    </w:p>
    <w:p w:rsidR="005B63C8" w:rsidRPr="008979B5" w:rsidRDefault="005B63C8" w:rsidP="005B63C8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 xml:space="preserve">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5B63C8" w:rsidRPr="008979B5" w:rsidRDefault="005B63C8" w:rsidP="005B63C8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</w:t>
      </w:r>
      <w:r>
        <w:rPr>
          <w:b/>
          <w:szCs w:val="24"/>
        </w:rPr>
        <w:t>6</w:t>
      </w:r>
      <w:r w:rsidRPr="008979B5">
        <w:rPr>
          <w:szCs w:val="24"/>
        </w:rPr>
        <w:t xml:space="preserve"> do</w:t>
      </w:r>
      <w:r>
        <w:rPr>
          <w:szCs w:val="24"/>
        </w:rPr>
        <w:t xml:space="preserve"> item</w:t>
      </w:r>
      <w:r w:rsidRPr="008979B5">
        <w:rPr>
          <w:szCs w:val="24"/>
        </w:rPr>
        <w:t xml:space="preserve"> fornecido, obrigando-se a substituir aqueles que estiverem danificados em razão do tran</w:t>
      </w:r>
      <w:r w:rsidRPr="008979B5">
        <w:rPr>
          <w:szCs w:val="24"/>
        </w:rPr>
        <w:t>s</w:t>
      </w:r>
      <w:r w:rsidRPr="008979B5">
        <w:rPr>
          <w:szCs w:val="24"/>
        </w:rPr>
        <w:t>porte, descarga ou quaisquer outras situações que possam vir a desencadear alterações organolépticas e se</w:t>
      </w:r>
      <w:r w:rsidRPr="008979B5">
        <w:rPr>
          <w:szCs w:val="24"/>
        </w:rPr>
        <w:t>n</w:t>
      </w:r>
      <w:r w:rsidRPr="008979B5">
        <w:rPr>
          <w:szCs w:val="24"/>
        </w:rPr>
        <w:t xml:space="preserve">soriais ao </w:t>
      </w:r>
      <w:r>
        <w:rPr>
          <w:szCs w:val="24"/>
        </w:rPr>
        <w:t>item.</w:t>
      </w:r>
    </w:p>
    <w:p w:rsidR="005B63C8" w:rsidRPr="0036180F" w:rsidRDefault="005B63C8" w:rsidP="005B63C8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 xml:space="preserve">.3. </w:t>
      </w:r>
      <w:r w:rsidRPr="0036180F">
        <w:rPr>
          <w:b/>
          <w:szCs w:val="24"/>
        </w:rPr>
        <w:t xml:space="preserve">Nos casos em que ocorrerem as irregularidades citadas acima, observadas no momento da entrega, o </w:t>
      </w:r>
      <w:r>
        <w:rPr>
          <w:b/>
          <w:szCs w:val="24"/>
        </w:rPr>
        <w:t>item</w:t>
      </w:r>
      <w:r w:rsidRPr="0036180F">
        <w:rPr>
          <w:b/>
          <w:szCs w:val="24"/>
        </w:rPr>
        <w:t xml:space="preserve"> poderá ser recusado de pronto, ficando dispensado ao recebimento provisório, que deverá ser feito em até 2</w:t>
      </w:r>
      <w:r>
        <w:rPr>
          <w:b/>
          <w:szCs w:val="24"/>
        </w:rPr>
        <w:t>h</w:t>
      </w:r>
      <w:r w:rsidRPr="0036180F">
        <w:rPr>
          <w:b/>
          <w:szCs w:val="24"/>
        </w:rPr>
        <w:t xml:space="preserve"> (</w:t>
      </w:r>
      <w:r>
        <w:rPr>
          <w:b/>
          <w:szCs w:val="24"/>
        </w:rPr>
        <w:t>duas horas</w:t>
      </w:r>
      <w:r w:rsidRPr="0036180F">
        <w:rPr>
          <w:b/>
          <w:szCs w:val="24"/>
        </w:rPr>
        <w:t>);</w:t>
      </w:r>
    </w:p>
    <w:p w:rsidR="005B63C8" w:rsidRPr="008979B5" w:rsidRDefault="005B63C8" w:rsidP="005B63C8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 xml:space="preserve">.4. </w:t>
      </w:r>
      <w:r w:rsidRPr="008979B5">
        <w:rPr>
          <w:szCs w:val="24"/>
        </w:rPr>
        <w:t>A contratada fará constar da nota fiscal os valores unitários e respectivos valores totais, em co</w:t>
      </w:r>
      <w:r w:rsidRPr="008979B5">
        <w:rPr>
          <w:szCs w:val="24"/>
        </w:rPr>
        <w:t>n</w:t>
      </w:r>
      <w:r w:rsidRPr="008979B5">
        <w:rPr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5B63C8" w:rsidRPr="008979B5" w:rsidRDefault="005B63C8" w:rsidP="005B63C8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6</w:t>
      </w:r>
      <w:r w:rsidRPr="00EA1E57">
        <w:rPr>
          <w:b/>
          <w:szCs w:val="24"/>
        </w:rPr>
        <w:t>.5.</w:t>
      </w:r>
      <w:r w:rsidRPr="00EA1E57">
        <w:rPr>
          <w:szCs w:val="24"/>
        </w:rPr>
        <w:t xml:space="preserve"> Que o </w:t>
      </w:r>
      <w:r>
        <w:rPr>
          <w:szCs w:val="24"/>
        </w:rPr>
        <w:t>item</w:t>
      </w:r>
      <w:r w:rsidRPr="00EA1E57">
        <w:rPr>
          <w:szCs w:val="24"/>
        </w:rPr>
        <w:t xml:space="preserve"> seja entregue e descarregado de acordo com o endereço</w:t>
      </w:r>
      <w:r>
        <w:rPr>
          <w:szCs w:val="24"/>
        </w:rPr>
        <w:t xml:space="preserve"> e horário</w:t>
      </w:r>
      <w:r w:rsidRPr="00EA1E57">
        <w:rPr>
          <w:szCs w:val="24"/>
        </w:rPr>
        <w:t xml:space="preserve"> indicado pela solic</w:t>
      </w:r>
      <w:r w:rsidRPr="00EA1E57">
        <w:rPr>
          <w:szCs w:val="24"/>
        </w:rPr>
        <w:t>i</w:t>
      </w:r>
      <w:r w:rsidRPr="00EA1E57">
        <w:rPr>
          <w:szCs w:val="24"/>
        </w:rPr>
        <w:t>tante.</w:t>
      </w:r>
    </w:p>
    <w:p w:rsidR="005B63C8" w:rsidRDefault="005B63C8" w:rsidP="005B63C8">
      <w:pPr>
        <w:autoSpaceDE w:val="0"/>
        <w:autoSpaceDN w:val="0"/>
        <w:adjustRightInd w:val="0"/>
        <w:jc w:val="both"/>
        <w:rPr>
          <w:szCs w:val="24"/>
        </w:rPr>
      </w:pPr>
    </w:p>
    <w:p w:rsidR="005B63C8" w:rsidRPr="008979B5" w:rsidRDefault="005B63C8" w:rsidP="005B63C8">
      <w:pPr>
        <w:autoSpaceDE w:val="0"/>
        <w:autoSpaceDN w:val="0"/>
        <w:adjustRightInd w:val="0"/>
        <w:jc w:val="both"/>
        <w:rPr>
          <w:szCs w:val="24"/>
        </w:rPr>
      </w:pPr>
    </w:p>
    <w:p w:rsidR="00C70BED" w:rsidRPr="00A5649B" w:rsidRDefault="00C70BED" w:rsidP="00C70BE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70BED" w:rsidRPr="00A5649B" w:rsidRDefault="00C70BED" w:rsidP="00C70BED">
      <w:pPr>
        <w:jc w:val="both"/>
        <w:rPr>
          <w:b/>
          <w:szCs w:val="24"/>
        </w:rPr>
      </w:pPr>
      <w:r w:rsidRPr="00A5649B">
        <w:rPr>
          <w:b/>
          <w:szCs w:val="24"/>
        </w:rPr>
        <w:lastRenderedPageBreak/>
        <w:t>DAS OBRIGAÇÕES DO CONTRATANTE</w:t>
      </w:r>
    </w:p>
    <w:p w:rsidR="00C624FC" w:rsidRPr="008979B5" w:rsidRDefault="00C624FC" w:rsidP="00C624FC">
      <w:pPr>
        <w:jc w:val="both"/>
        <w:rPr>
          <w:szCs w:val="24"/>
        </w:rPr>
      </w:pPr>
      <w:r>
        <w:rPr>
          <w:b/>
          <w:szCs w:val="24"/>
        </w:rPr>
        <w:t>6.</w:t>
      </w:r>
      <w:r w:rsidRPr="008979B5">
        <w:rPr>
          <w:b/>
          <w:szCs w:val="24"/>
        </w:rPr>
        <w:t>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C624FC" w:rsidRPr="008979B5" w:rsidRDefault="00C624FC" w:rsidP="00C624FC">
      <w:pPr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>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C624FC" w:rsidRPr="008979B5" w:rsidRDefault="00C624FC" w:rsidP="00C624FC">
      <w:pPr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>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C624FC" w:rsidRPr="008979B5" w:rsidRDefault="00C624FC" w:rsidP="00C624FC">
      <w:pPr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>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C624FC" w:rsidRPr="008979B5" w:rsidRDefault="00C624FC" w:rsidP="00C624FC">
      <w:pPr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>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CC657F" w:rsidRDefault="00C624FC" w:rsidP="00C624FC">
      <w:pPr>
        <w:jc w:val="both"/>
        <w:rPr>
          <w:szCs w:val="24"/>
        </w:rPr>
      </w:pPr>
      <w:r>
        <w:rPr>
          <w:b/>
          <w:szCs w:val="24"/>
        </w:rPr>
        <w:t>6</w:t>
      </w:r>
      <w:r w:rsidRPr="008979B5">
        <w:rPr>
          <w:b/>
          <w:szCs w:val="24"/>
        </w:rPr>
        <w:t>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</w:t>
      </w:r>
      <w:r w:rsidRPr="008979B5">
        <w:rPr>
          <w:szCs w:val="24"/>
        </w:rPr>
        <w:t>s</w:t>
      </w:r>
      <w:r w:rsidRPr="008979B5">
        <w:rPr>
          <w:szCs w:val="24"/>
        </w:rPr>
        <w:t>tem os serviços, ressalvados os casos de subcontratação admitidos no ato convocatório e no contrato</w:t>
      </w:r>
      <w:r>
        <w:rPr>
          <w:szCs w:val="24"/>
        </w:rPr>
        <w:t>.</w:t>
      </w:r>
    </w:p>
    <w:p w:rsidR="00C624FC" w:rsidRPr="001A19E2" w:rsidRDefault="00C624FC" w:rsidP="00C624FC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C624FC" w:rsidRPr="008979B5" w:rsidRDefault="00C624FC" w:rsidP="00C624FC">
      <w:pPr>
        <w:jc w:val="both"/>
        <w:rPr>
          <w:bCs/>
          <w:szCs w:val="24"/>
        </w:rPr>
      </w:pPr>
      <w:r>
        <w:rPr>
          <w:b/>
          <w:bCs/>
          <w:szCs w:val="24"/>
        </w:rPr>
        <w:t>7.</w:t>
      </w:r>
      <w:r w:rsidRPr="008979B5">
        <w:rPr>
          <w:b/>
          <w:bCs/>
          <w:szCs w:val="24"/>
        </w:rPr>
        <w:t>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>, respondendo cada uma pelas consequê</w:t>
      </w:r>
      <w:r w:rsidRPr="008979B5">
        <w:rPr>
          <w:bCs/>
          <w:szCs w:val="24"/>
        </w:rPr>
        <w:t>n</w:t>
      </w:r>
      <w:r w:rsidRPr="008979B5">
        <w:rPr>
          <w:bCs/>
          <w:szCs w:val="24"/>
        </w:rPr>
        <w:t xml:space="preserve">cias de sua inexecução total ou parcial. </w:t>
      </w:r>
    </w:p>
    <w:p w:rsidR="00C624FC" w:rsidRPr="008979B5" w:rsidRDefault="00C624FC" w:rsidP="00C624FC">
      <w:pPr>
        <w:jc w:val="both"/>
        <w:rPr>
          <w:bCs/>
          <w:szCs w:val="24"/>
        </w:rPr>
      </w:pPr>
      <w:r>
        <w:rPr>
          <w:b/>
          <w:bCs/>
          <w:szCs w:val="24"/>
        </w:rPr>
        <w:t>7</w:t>
      </w:r>
      <w:r w:rsidRPr="008979B5">
        <w:rPr>
          <w:b/>
          <w:bCs/>
          <w:szCs w:val="24"/>
        </w:rPr>
        <w:t>.2.</w:t>
      </w:r>
      <w:r w:rsidRPr="008979B5">
        <w:rPr>
          <w:bCs/>
          <w:szCs w:val="24"/>
        </w:rPr>
        <w:t xml:space="preserve"> A CONTRATADA declara aceitar, integralmente, todos os métodos e processos de inspeção, ver</w:t>
      </w:r>
      <w:r w:rsidRPr="008979B5">
        <w:rPr>
          <w:bCs/>
          <w:szCs w:val="24"/>
        </w:rPr>
        <w:t>i</w:t>
      </w:r>
      <w:r w:rsidRPr="008979B5">
        <w:rPr>
          <w:bCs/>
          <w:szCs w:val="24"/>
        </w:rPr>
        <w:t>ficação e controle a serem adotados pelo CONTRATANTE, obrigando-se a fornecer todos os d</w:t>
      </w:r>
      <w:r w:rsidRPr="008979B5">
        <w:rPr>
          <w:bCs/>
          <w:szCs w:val="24"/>
        </w:rPr>
        <w:t>a</w:t>
      </w:r>
      <w:r w:rsidRPr="008979B5">
        <w:rPr>
          <w:bCs/>
          <w:szCs w:val="24"/>
        </w:rPr>
        <w:t>dos, elementos, explicações, esclarecimentos e comunicações indispensáveis ao desempenho de suas ativ</w:t>
      </w:r>
      <w:r w:rsidRPr="008979B5">
        <w:rPr>
          <w:bCs/>
          <w:szCs w:val="24"/>
        </w:rPr>
        <w:t>i</w:t>
      </w:r>
      <w:r w:rsidRPr="008979B5">
        <w:rPr>
          <w:bCs/>
          <w:szCs w:val="24"/>
        </w:rPr>
        <w:t>dades.</w:t>
      </w:r>
    </w:p>
    <w:p w:rsidR="00C624FC" w:rsidRDefault="00C624FC" w:rsidP="00C624FC">
      <w:pPr>
        <w:jc w:val="both"/>
        <w:rPr>
          <w:bCs/>
          <w:szCs w:val="24"/>
        </w:rPr>
      </w:pPr>
      <w:r>
        <w:rPr>
          <w:b/>
          <w:bCs/>
          <w:szCs w:val="24"/>
        </w:rPr>
        <w:t>7</w:t>
      </w:r>
      <w:r w:rsidRPr="008979B5">
        <w:rPr>
          <w:b/>
          <w:bCs/>
          <w:szCs w:val="24"/>
        </w:rPr>
        <w:t>.3.</w:t>
      </w:r>
      <w:r w:rsidRPr="008979B5">
        <w:rPr>
          <w:bCs/>
          <w:szCs w:val="24"/>
        </w:rPr>
        <w:t xml:space="preserve"> A existência e a atuação da fiscalização em nada restringem a responsabilidade integral e exclus</w:t>
      </w:r>
      <w:r w:rsidRPr="008979B5">
        <w:rPr>
          <w:bCs/>
          <w:szCs w:val="24"/>
        </w:rPr>
        <w:t>i</w:t>
      </w:r>
      <w:r w:rsidRPr="008979B5">
        <w:rPr>
          <w:bCs/>
          <w:szCs w:val="24"/>
        </w:rPr>
        <w:t xml:space="preserve">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>, suas consequências e implicações perante o CONTRATANTE, terceiros, próximas ou remotas.</w:t>
      </w:r>
    </w:p>
    <w:p w:rsidR="00C624FC" w:rsidRPr="00402D83" w:rsidRDefault="00C624FC" w:rsidP="00C624FC">
      <w:pPr>
        <w:jc w:val="both"/>
        <w:rPr>
          <w:szCs w:val="24"/>
        </w:rPr>
      </w:pPr>
      <w:r>
        <w:rPr>
          <w:b/>
          <w:szCs w:val="24"/>
        </w:rPr>
        <w:t>71.4</w:t>
      </w:r>
      <w:r w:rsidRPr="004E3B75">
        <w:rPr>
          <w:b/>
          <w:szCs w:val="24"/>
        </w:rPr>
        <w:t xml:space="preserve">. </w:t>
      </w:r>
      <w:r w:rsidRPr="004E3B75">
        <w:rPr>
          <w:szCs w:val="24"/>
        </w:rPr>
        <w:t>Será designado um</w:t>
      </w:r>
      <w:r>
        <w:rPr>
          <w:szCs w:val="24"/>
        </w:rPr>
        <w:t xml:space="preserve"> servidor para atuar como</w:t>
      </w:r>
      <w:r w:rsidRPr="004E3B75">
        <w:rPr>
          <w:szCs w:val="24"/>
        </w:rPr>
        <w:t xml:space="preserve"> Fiscal de Contratos</w:t>
      </w:r>
      <w:r>
        <w:rPr>
          <w:szCs w:val="24"/>
        </w:rPr>
        <w:t>, com o objetivo de acompanhar e fiscalizar</w:t>
      </w:r>
      <w:r w:rsidRPr="004E3B75">
        <w:rPr>
          <w:szCs w:val="24"/>
        </w:rPr>
        <w:t xml:space="preserve"> todas as etapas do processo de aquisição de alimentos</w:t>
      </w:r>
      <w:r>
        <w:rPr>
          <w:szCs w:val="24"/>
        </w:rPr>
        <w:t>.</w:t>
      </w:r>
    </w:p>
    <w:p w:rsidR="001D2A62" w:rsidRDefault="00C624FC" w:rsidP="00C624FC">
      <w:pPr>
        <w:jc w:val="both"/>
        <w:rPr>
          <w:bCs/>
          <w:szCs w:val="24"/>
        </w:rPr>
      </w:pPr>
      <w:r>
        <w:rPr>
          <w:b/>
          <w:bCs/>
          <w:szCs w:val="24"/>
        </w:rPr>
        <w:t>7</w:t>
      </w:r>
      <w:r w:rsidRPr="008979B5">
        <w:rPr>
          <w:b/>
          <w:bCs/>
          <w:szCs w:val="24"/>
        </w:rPr>
        <w:t>.5.</w:t>
      </w:r>
      <w:r w:rsidRPr="008979B5">
        <w:rPr>
          <w:bCs/>
          <w:szCs w:val="24"/>
        </w:rPr>
        <w:t xml:space="preserve"> A CONTRATADA</w:t>
      </w:r>
      <w:r>
        <w:rPr>
          <w:bCs/>
          <w:szCs w:val="24"/>
        </w:rPr>
        <w:t>.</w:t>
      </w:r>
    </w:p>
    <w:p w:rsidR="00C624FC" w:rsidRPr="001A19E2" w:rsidRDefault="00C624FC" w:rsidP="00C624FC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 xml:space="preserve">, contados de notificação administrativa, </w:t>
      </w:r>
      <w:proofErr w:type="gramStart"/>
      <w:r w:rsidRPr="001A19E2">
        <w:rPr>
          <w:sz w:val="24"/>
          <w:szCs w:val="24"/>
        </w:rPr>
        <w:t>sob pena</w:t>
      </w:r>
      <w:proofErr w:type="gramEnd"/>
      <w:r w:rsidRPr="001A19E2">
        <w:rPr>
          <w:sz w:val="24"/>
          <w:szCs w:val="24"/>
        </w:rPr>
        <w:t xml:space="preserve">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A41081">
        <w:rPr>
          <w:b/>
          <w:bCs/>
          <w:color w:val="FF0000"/>
          <w:sz w:val="24"/>
          <w:szCs w:val="24"/>
        </w:rPr>
        <w:t>5</w:t>
      </w:r>
      <w:r w:rsidR="009D18D4">
        <w:rPr>
          <w:b/>
          <w:bCs/>
          <w:color w:val="FF0000"/>
          <w:sz w:val="24"/>
          <w:szCs w:val="24"/>
        </w:rPr>
        <w:t>4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A41081" w:rsidRDefault="00A41081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A41081" w:rsidRDefault="00C95CE9" w:rsidP="00C95CE9">
      <w:pPr>
        <w:tabs>
          <w:tab w:val="left" w:pos="6826"/>
        </w:tabs>
        <w:jc w:val="both"/>
        <w:rPr>
          <w:rFonts w:ascii="Times New Roman" w:hAnsi="Times New Roman"/>
          <w:b/>
          <w:szCs w:val="24"/>
        </w:rPr>
      </w:pPr>
      <w:r w:rsidRPr="00A41081">
        <w:rPr>
          <w:rFonts w:ascii="Times New Roman" w:hAnsi="Times New Roman"/>
          <w:b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12" w:rsidRDefault="00755712" w:rsidP="008F0248">
      <w:r>
        <w:separator/>
      </w:r>
    </w:p>
  </w:endnote>
  <w:endnote w:type="continuationSeparator" w:id="0">
    <w:p w:rsidR="00755712" w:rsidRDefault="00755712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12" w:rsidRDefault="00755712" w:rsidP="008F0248">
      <w:r>
        <w:separator/>
      </w:r>
    </w:p>
  </w:footnote>
  <w:footnote w:type="continuationSeparator" w:id="0">
    <w:p w:rsidR="00755712" w:rsidRDefault="00755712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C8" w:rsidRDefault="005B63C8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5B63C8" w:rsidRPr="00E83B82" w:rsidRDefault="005B63C8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5B63C8" w:rsidRDefault="005B63C8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5B63C8" w:rsidRDefault="005B63C8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5B63C8" w:rsidRPr="00700324" w:rsidRDefault="005B63C8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5B63C8" w:rsidRDefault="005B63C8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3445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195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B6208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3C8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1C3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712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2DE1"/>
    <w:rsid w:val="00943196"/>
    <w:rsid w:val="00944E9F"/>
    <w:rsid w:val="00945303"/>
    <w:rsid w:val="00945528"/>
    <w:rsid w:val="009457DD"/>
    <w:rsid w:val="00947B2D"/>
    <w:rsid w:val="00951FE3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439B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8D4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1081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2FD8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00B9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520E4"/>
    <w:rsid w:val="00C6126E"/>
    <w:rsid w:val="00C624FC"/>
    <w:rsid w:val="00C65593"/>
    <w:rsid w:val="00C662EC"/>
    <w:rsid w:val="00C66F51"/>
    <w:rsid w:val="00C7031D"/>
    <w:rsid w:val="00C70817"/>
    <w:rsid w:val="00C70BED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17DF0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1F26"/>
    <w:rsid w:val="00E431EF"/>
    <w:rsid w:val="00E43DBD"/>
    <w:rsid w:val="00E44297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648A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59D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92C9-7026-48C5-983E-DFD5725D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3687</Words>
  <Characters>19911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rachel</cp:lastModifiedBy>
  <cp:revision>11</cp:revision>
  <cp:lastPrinted>2021-02-09T17:43:00Z</cp:lastPrinted>
  <dcterms:created xsi:type="dcterms:W3CDTF">2020-07-30T20:01:00Z</dcterms:created>
  <dcterms:modified xsi:type="dcterms:W3CDTF">2022-07-27T18:00:00Z</dcterms:modified>
</cp:coreProperties>
</file>